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58" w:rsidRPr="00136275" w:rsidRDefault="00DD4FAC" w:rsidP="00136275">
      <w:pPr>
        <w:bidi/>
      </w:pPr>
      <w:bookmarkStart w:id="0" w:name="_GoBack"/>
      <w:bookmarkEnd w:id="0"/>
      <w:r w:rsidRPr="00F77450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A80E14" wp14:editId="1D311373">
            <wp:simplePos x="0" y="0"/>
            <wp:positionH relativeFrom="column">
              <wp:posOffset>2164715</wp:posOffset>
            </wp:positionH>
            <wp:positionV relativeFrom="paragraph">
              <wp:posOffset>-1350645</wp:posOffset>
            </wp:positionV>
            <wp:extent cx="1921510" cy="1468120"/>
            <wp:effectExtent l="0" t="0" r="254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8A" w:rsidRDefault="00692658" w:rsidP="00692658">
      <w:pPr>
        <w:tabs>
          <w:tab w:val="left" w:pos="3807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69265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حصيلة</w:t>
      </w:r>
      <w:proofErr w:type="gramEnd"/>
      <w:r w:rsidRPr="0069265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العلمية و البحثية المنجزة</w:t>
      </w:r>
    </w:p>
    <w:p w:rsidR="00A46224" w:rsidRDefault="00692658" w:rsidP="005143FE">
      <w:pPr>
        <w:tabs>
          <w:tab w:val="left" w:pos="3807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5143F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تربص تحسين المستوى بالخارج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tblpPr w:leftFromText="141" w:rightFromText="141" w:vertAnchor="text" w:horzAnchor="margin" w:tblpY="162"/>
        <w:bidiVisual/>
        <w:tblW w:w="9050" w:type="dxa"/>
        <w:tblLook w:val="04A0" w:firstRow="1" w:lastRow="0" w:firstColumn="1" w:lastColumn="0" w:noHBand="0" w:noVBand="1"/>
      </w:tblPr>
      <w:tblGrid>
        <w:gridCol w:w="4218"/>
        <w:gridCol w:w="1636"/>
        <w:gridCol w:w="680"/>
        <w:gridCol w:w="2516"/>
      </w:tblGrid>
      <w:tr w:rsidR="000D097B" w:rsidRPr="00D355E2" w:rsidTr="000D097B">
        <w:trPr>
          <w:trHeight w:val="588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  <w:proofErr w:type="gram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962"/>
        </w:trPr>
        <w:tc>
          <w:tcPr>
            <w:tcW w:w="4218" w:type="dxa"/>
          </w:tcPr>
          <w:p w:rsidR="000D097B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الاستفادات</w:t>
            </w:r>
            <w:proofErr w:type="spell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السابقة </w:t>
            </w:r>
            <w:proofErr w:type="spell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للثلاث</w:t>
            </w:r>
            <w:proofErr w:type="spell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سنوات</w:t>
            </w:r>
          </w:p>
          <w:p w:rsidR="00FA6A83" w:rsidRPr="00D355E2" w:rsidRDefault="00FA6A83" w:rsidP="00FA6A83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منذ(2021)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962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طالب دكتوراه 5 نجوم في مسار تكوينه بالماستر- وثائق اثبات الحصول على نجوم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596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مؤسسة ناشئة في الحاضنة الجامعية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962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المساهمة في تجسيد اليات القرار الوزاري رقم 1275 المؤرخ في 27 سبتمبر 2022 الذي يحدد كيفيات اعداد مشروع مذكرة تخرج للحصول على شهادة جامعية مؤسسة ناشئة مؤسسة مصغرة، مؤسسة </w:t>
            </w:r>
            <w:proofErr w:type="spell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فرعيةبراءة</w:t>
            </w:r>
            <w:proofErr w:type="spell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اختراع من قبل طلبة مؤسسات التعليم العالي</w:t>
            </w:r>
          </w:p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بالنسبة إلى الاستاذ المساعد وثائق تثبت قيام الاستاذ بتأطير الطلبة في اطار اعداد مذكرة التخرج وفق أحكام القرار الوزاري 1275.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962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شهادة تثبت عمل داخل هيئات المرافقة(الواجهات الجامعية: مركز </w:t>
            </w:r>
            <w:proofErr w:type="spell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تطويرالمقاولاتية</w:t>
            </w:r>
            <w:proofErr w:type="spell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مركز المسارات المهنية</w:t>
            </w: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(CDC)</w:t>
            </w: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، نادي البحث عن الشغل، حاضنة المشاريع، مركز نقل التكنولوجيا، مركز الدعم التكنولوجي و الابتكار</w:t>
            </w: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(CTI) </w:t>
            </w: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دار الذكاء الاصطناعي، مركز الربط بين المؤسسة و الجامعة. الخ)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962"/>
        </w:trPr>
        <w:tc>
          <w:tcPr>
            <w:tcW w:w="4218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جوائز وطنية و دولية مرتبطة بإنجازات علمية</w:t>
            </w:r>
          </w:p>
        </w:tc>
        <w:tc>
          <w:tcPr>
            <w:tcW w:w="4832" w:type="dxa"/>
            <w:gridSpan w:val="3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275"/>
        </w:trPr>
        <w:tc>
          <w:tcPr>
            <w:tcW w:w="4218" w:type="dxa"/>
            <w:vMerge w:val="restart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نشر</w:t>
            </w:r>
            <w:proofErr w:type="gram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مقال بعد الاستفادة السابقة( يخضع لنفس شروط مناقشة الدكتوراه) يجب تسمية المؤسسة في المقال لمنشور</w:t>
            </w:r>
          </w:p>
        </w:tc>
        <w:tc>
          <w:tcPr>
            <w:tcW w:w="1636" w:type="dxa"/>
            <w:vMerge w:val="restart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دولي</w:t>
            </w:r>
          </w:p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80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A</w:t>
            </w:r>
          </w:p>
        </w:tc>
        <w:tc>
          <w:tcPr>
            <w:tcW w:w="2516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0D097B" w:rsidRPr="00D355E2" w:rsidTr="000D097B">
        <w:trPr>
          <w:trHeight w:val="449"/>
        </w:trPr>
        <w:tc>
          <w:tcPr>
            <w:tcW w:w="4218" w:type="dxa"/>
            <w:vMerge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36" w:type="dxa"/>
            <w:vMerge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80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</w:t>
            </w:r>
          </w:p>
        </w:tc>
        <w:tc>
          <w:tcPr>
            <w:tcW w:w="2516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097B" w:rsidRPr="00D355E2" w:rsidTr="000D097B">
        <w:trPr>
          <w:trHeight w:val="746"/>
        </w:trPr>
        <w:tc>
          <w:tcPr>
            <w:tcW w:w="4218" w:type="dxa"/>
            <w:vMerge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36" w:type="dxa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وطني</w:t>
            </w:r>
          </w:p>
        </w:tc>
        <w:tc>
          <w:tcPr>
            <w:tcW w:w="3196" w:type="dxa"/>
            <w:gridSpan w:val="2"/>
          </w:tcPr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0D097B" w:rsidRPr="00D355E2" w:rsidRDefault="000D097B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C</w:t>
            </w:r>
          </w:p>
        </w:tc>
      </w:tr>
    </w:tbl>
    <w:p w:rsidR="00A46224" w:rsidRPr="00D355E2" w:rsidRDefault="00A46224" w:rsidP="00D355E2">
      <w:pPr>
        <w:tabs>
          <w:tab w:val="left" w:pos="2333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9512" w:type="dxa"/>
        <w:tblLook w:val="04A0" w:firstRow="1" w:lastRow="0" w:firstColumn="1" w:lastColumn="0" w:noHBand="0" w:noVBand="1"/>
      </w:tblPr>
      <w:tblGrid>
        <w:gridCol w:w="2879"/>
        <w:gridCol w:w="1415"/>
        <w:gridCol w:w="1718"/>
        <w:gridCol w:w="3500"/>
      </w:tblGrid>
      <w:tr w:rsidR="0017467A" w:rsidRPr="00D355E2" w:rsidTr="0017467A">
        <w:trPr>
          <w:trHeight w:val="493"/>
        </w:trPr>
        <w:tc>
          <w:tcPr>
            <w:tcW w:w="2943" w:type="dxa"/>
            <w:vMerge w:val="restart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مداخلات</w:t>
            </w:r>
            <w:proofErr w:type="gram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بعد الاستفادة السابقة يجب تسمية المؤسسة في المقال المنشور</w:t>
            </w:r>
          </w:p>
        </w:tc>
        <w:tc>
          <w:tcPr>
            <w:tcW w:w="1452" w:type="dxa"/>
            <w:vMerge w:val="restart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دولية</w:t>
            </w:r>
          </w:p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مصنفة</w:t>
            </w:r>
          </w:p>
          <w:p w:rsidR="0017467A" w:rsidRPr="00D355E2" w:rsidRDefault="001B2D5C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(</w:t>
            </w:r>
            <w:proofErr w:type="spellStart"/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scopus</w:t>
            </w:r>
            <w:proofErr w:type="gramStart"/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,wos</w:t>
            </w:r>
            <w:proofErr w:type="spellEnd"/>
            <w:proofErr w:type="gramEnd"/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)</w:t>
            </w:r>
          </w:p>
        </w:tc>
        <w:tc>
          <w:tcPr>
            <w:tcW w:w="3677" w:type="dxa"/>
            <w:vMerge w:val="restart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7467A" w:rsidRPr="00D355E2" w:rsidTr="0017467A">
        <w:trPr>
          <w:trHeight w:val="356"/>
        </w:trPr>
        <w:tc>
          <w:tcPr>
            <w:tcW w:w="2943" w:type="dxa"/>
            <w:vMerge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52" w:type="dxa"/>
            <w:vMerge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غير مصنفة</w:t>
            </w:r>
          </w:p>
        </w:tc>
        <w:tc>
          <w:tcPr>
            <w:tcW w:w="3677" w:type="dxa"/>
            <w:vMerge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7467A" w:rsidRPr="00D355E2" w:rsidTr="008925AC">
        <w:trPr>
          <w:trHeight w:val="753"/>
        </w:trPr>
        <w:tc>
          <w:tcPr>
            <w:tcW w:w="2943" w:type="dxa"/>
            <w:vMerge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52" w:type="dxa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وطني</w:t>
            </w:r>
          </w:p>
        </w:tc>
        <w:tc>
          <w:tcPr>
            <w:tcW w:w="1440" w:type="dxa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7" w:type="dxa"/>
          </w:tcPr>
          <w:p w:rsidR="0017467A" w:rsidRPr="00D355E2" w:rsidRDefault="0017467A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56FEF" w:rsidRPr="00D355E2" w:rsidTr="00356FEF">
        <w:trPr>
          <w:trHeight w:val="829"/>
        </w:trPr>
        <w:tc>
          <w:tcPr>
            <w:tcW w:w="2943" w:type="dxa"/>
          </w:tcPr>
          <w:p w:rsidR="00356FEF" w:rsidRPr="00D355E2" w:rsidRDefault="00CF65A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كتاب محكم بيداغوجي/علمي في التخصص برقم تسلسلي </w:t>
            </w: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ISBN</w:t>
            </w:r>
          </w:p>
        </w:tc>
        <w:tc>
          <w:tcPr>
            <w:tcW w:w="6569" w:type="dxa"/>
            <w:gridSpan w:val="3"/>
          </w:tcPr>
          <w:p w:rsidR="00356FEF" w:rsidRPr="00D355E2" w:rsidRDefault="00356FE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56FEF" w:rsidRPr="00D355E2" w:rsidTr="00356FEF">
        <w:trPr>
          <w:trHeight w:val="857"/>
        </w:trPr>
        <w:tc>
          <w:tcPr>
            <w:tcW w:w="2943" w:type="dxa"/>
          </w:tcPr>
          <w:p w:rsidR="003022C0" w:rsidRPr="00D355E2" w:rsidRDefault="000F7D5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مطبوعة بيداغوجية فردية مصادق عليها من الهيئة العلمية (مستخرج أو مقرر</w:t>
            </w:r>
          </w:p>
          <w:p w:rsidR="00356FEF" w:rsidRPr="00D355E2" w:rsidRDefault="000F7D5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أو إشهاد)</w:t>
            </w:r>
          </w:p>
        </w:tc>
        <w:tc>
          <w:tcPr>
            <w:tcW w:w="6569" w:type="dxa"/>
            <w:gridSpan w:val="3"/>
          </w:tcPr>
          <w:p w:rsidR="00356FEF" w:rsidRPr="00D355E2" w:rsidRDefault="00356FE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56FEF" w:rsidRPr="00D355E2" w:rsidTr="00356FEF">
        <w:trPr>
          <w:trHeight w:val="857"/>
        </w:trPr>
        <w:tc>
          <w:tcPr>
            <w:tcW w:w="2943" w:type="dxa"/>
          </w:tcPr>
          <w:p w:rsidR="00356FEF" w:rsidRPr="00D355E2" w:rsidRDefault="00B36AA7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دروس بيداغوجية متوفرة على الخط </w:t>
            </w:r>
            <w:r w:rsidRPr="00D355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(e-learning)</w:t>
            </w:r>
          </w:p>
          <w:p w:rsidR="007103A3" w:rsidRPr="00D355E2" w:rsidRDefault="007103A3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بالنسبة</w:t>
            </w:r>
            <w:proofErr w:type="gramEnd"/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130FE"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للأستاذ</w:t>
            </w: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المساعد</w:t>
            </w:r>
          </w:p>
        </w:tc>
        <w:tc>
          <w:tcPr>
            <w:tcW w:w="6569" w:type="dxa"/>
            <w:gridSpan w:val="3"/>
          </w:tcPr>
          <w:p w:rsidR="00356FEF" w:rsidRPr="00D355E2" w:rsidRDefault="00356FE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56FEF" w:rsidRPr="00D355E2" w:rsidTr="00356FEF">
        <w:trPr>
          <w:trHeight w:val="883"/>
        </w:trPr>
        <w:tc>
          <w:tcPr>
            <w:tcW w:w="2943" w:type="dxa"/>
          </w:tcPr>
          <w:p w:rsidR="00356FEF" w:rsidRPr="00D355E2" w:rsidRDefault="009130FE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55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المنصب العالي (هيكلي/وظيفي)</w:t>
            </w:r>
          </w:p>
        </w:tc>
        <w:tc>
          <w:tcPr>
            <w:tcW w:w="6569" w:type="dxa"/>
            <w:gridSpan w:val="3"/>
          </w:tcPr>
          <w:p w:rsidR="00356FEF" w:rsidRPr="00D355E2" w:rsidRDefault="00356FEF" w:rsidP="00D355E2">
            <w:pPr>
              <w:tabs>
                <w:tab w:val="left" w:pos="233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92658" w:rsidRPr="00D355E2" w:rsidRDefault="00692658" w:rsidP="00D355E2">
      <w:pPr>
        <w:tabs>
          <w:tab w:val="left" w:pos="2333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sectPr w:rsidR="00692658" w:rsidRPr="00D355E2" w:rsidSect="009A52A6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DD" w:rsidRDefault="00AE06DD" w:rsidP="00DD4FAC">
      <w:pPr>
        <w:spacing w:after="0" w:line="240" w:lineRule="auto"/>
      </w:pPr>
      <w:r>
        <w:separator/>
      </w:r>
    </w:p>
  </w:endnote>
  <w:endnote w:type="continuationSeparator" w:id="0">
    <w:p w:rsidR="00AE06DD" w:rsidRDefault="00AE06DD" w:rsidP="00D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DD" w:rsidRDefault="00AE06DD" w:rsidP="00DD4FAC">
      <w:pPr>
        <w:spacing w:after="0" w:line="240" w:lineRule="auto"/>
      </w:pPr>
      <w:r>
        <w:separator/>
      </w:r>
    </w:p>
  </w:footnote>
  <w:footnote w:type="continuationSeparator" w:id="0">
    <w:p w:rsidR="00AE06DD" w:rsidRDefault="00AE06DD" w:rsidP="00DD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AC" w:rsidRDefault="0092782F" w:rsidP="00DD4FAC">
    <w:pPr>
      <w:pStyle w:val="En-tte"/>
      <w:ind w:firstLine="708"/>
    </w:pPr>
    <w:r w:rsidRPr="00F77450">
      <w:rPr>
        <w:rFonts w:ascii="Calibri" w:eastAsia="Times New Roman" w:hAnsi="Calibri" w:cs="Arial"/>
        <w:noProof/>
        <w:lang w:eastAsia="fr-FR"/>
      </w:rPr>
      <w:drawing>
        <wp:anchor distT="0" distB="0" distL="114300" distR="114300" simplePos="0" relativeHeight="251665408" behindDoc="0" locked="0" layoutInCell="1" allowOverlap="1" wp14:anchorId="0741C75A" wp14:editId="018981C5">
          <wp:simplePos x="0" y="0"/>
          <wp:positionH relativeFrom="column">
            <wp:posOffset>2095500</wp:posOffset>
          </wp:positionH>
          <wp:positionV relativeFrom="paragraph">
            <wp:posOffset>-363855</wp:posOffset>
          </wp:positionV>
          <wp:extent cx="1931670" cy="1271905"/>
          <wp:effectExtent l="0" t="0" r="0" b="4445"/>
          <wp:wrapSquare wrapText="bothSides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5F8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40D47" wp14:editId="34BE24CD">
              <wp:simplePos x="0" y="0"/>
              <wp:positionH relativeFrom="column">
                <wp:posOffset>3948837</wp:posOffset>
              </wp:positionH>
              <wp:positionV relativeFrom="paragraph">
                <wp:posOffset>-360528</wp:posOffset>
              </wp:positionV>
              <wp:extent cx="2424430" cy="131635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316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وزارة</w:t>
                          </w:r>
                          <w:proofErr w:type="gramEnd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التعليم العالي والبحث العلمي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proofErr w:type="gramStart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المركز</w:t>
                          </w:r>
                          <w:proofErr w:type="gramEnd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الجامعي "مغنية"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مديرية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ما بعد التدرج و البحث العلمي</w:t>
                          </w: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و العلاقات خارجية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6B05F8" w:rsidRPr="00074339" w:rsidRDefault="006B05F8" w:rsidP="006B05F8">
                          <w:pPr>
                            <w:spacing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10.95pt;margin-top:-28.4pt;width:190.9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" stroked="f">
              <v:textbox>
                <w:txbxContent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وزارة</w:t>
                    </w:r>
                    <w:proofErr w:type="gramEnd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المركز</w:t>
                    </w:r>
                    <w:proofErr w:type="gramEnd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الجامعي "مغنية"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مديرية</w:t>
                    </w:r>
                    <w:proofErr w:type="gramEnd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ما بعد التدرج و البحث العلمي</w:t>
                    </w:r>
                  </w:p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و العلاقات خارجية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</w:p>
                  <w:p w:rsidR="006B05F8" w:rsidRPr="00A32936" w:rsidRDefault="006B05F8" w:rsidP="006B05F8">
                    <w:pPr>
                      <w:spacing w:after="0" w:line="240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6B05F8" w:rsidRPr="00074339" w:rsidRDefault="006B05F8" w:rsidP="006B05F8">
                    <w:pPr>
                      <w:spacing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D4FAC" w:rsidRPr="00DD4FAC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6A0CD" wp14:editId="16A3D63E">
              <wp:simplePos x="0" y="0"/>
              <wp:positionH relativeFrom="column">
                <wp:posOffset>-856158</wp:posOffset>
              </wp:positionH>
              <wp:positionV relativeFrom="paragraph">
                <wp:posOffset>-365201</wp:posOffset>
              </wp:positionV>
              <wp:extent cx="3017520" cy="138049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380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République  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Algérienne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 Démocratique et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 Populaire</w:t>
                          </w: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ind w:left="-284" w:firstLine="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Ministère de l'Enseignement Supérieur et de la Recherche Scientifique</w:t>
                          </w: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ind w:left="-284" w:firstLine="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D4FAC" w:rsidRPr="008D20A2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Centre Universitaire Maghnia</w:t>
                          </w:r>
                        </w:p>
                        <w:p w:rsidR="00DD4FAC" w:rsidRPr="00074339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D4FAC" w:rsidRPr="00B54E2D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B54E2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Direction de la Post-Graduation et de la recherche scientifique et des relations extérieures</w:t>
                          </w:r>
                        </w:p>
                        <w:p w:rsidR="00DD4FAC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  <w:p w:rsidR="00DD4FAC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  <w:p w:rsidR="00DD4FAC" w:rsidRPr="00CB0853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left:0;text-align:left;margin-left:-67.4pt;margin-top:-28.75pt;width:237.6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" stroked="f">
              <v:textbox>
                <w:txbxContent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République  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Algérienne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 Démocratique et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 Populaire</w:t>
                    </w: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ind w:left="-284" w:firstLine="142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Ministère de l'Enseignement Supérieur et de la Recherche Scientifique</w:t>
                    </w: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ind w:left="-284" w:firstLine="142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  <w:p w:rsidR="00DD4FAC" w:rsidRPr="008D20A2" w:rsidRDefault="00DD4FAC" w:rsidP="00DD4FA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Centre Universitaire Maghnia</w:t>
                    </w:r>
                  </w:p>
                  <w:p w:rsidR="00DD4FAC" w:rsidRPr="00074339" w:rsidRDefault="00DD4FAC" w:rsidP="00DD4FA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DD4FAC" w:rsidRPr="00B54E2D" w:rsidRDefault="00DD4FAC" w:rsidP="00DD4FAC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B54E2D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lang w:bidi="ar-DZ"/>
                      </w:rPr>
                      <w:t>Direction de la Post-Graduation et de la recherche scientifique et des relations extérieures</w:t>
                    </w:r>
                  </w:p>
                  <w:p w:rsidR="00DD4FAC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  <w:p w:rsidR="00DD4FAC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  <w:p w:rsidR="00DD4FAC" w:rsidRPr="00CB0853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AF9"/>
    <w:multiLevelType w:val="hybridMultilevel"/>
    <w:tmpl w:val="6D1C5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620"/>
    <w:multiLevelType w:val="hybridMultilevel"/>
    <w:tmpl w:val="76CCDED0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9BF5006"/>
    <w:multiLevelType w:val="hybridMultilevel"/>
    <w:tmpl w:val="79F64AC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BA2A04"/>
    <w:multiLevelType w:val="hybridMultilevel"/>
    <w:tmpl w:val="37F4EABA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A923916"/>
    <w:multiLevelType w:val="hybridMultilevel"/>
    <w:tmpl w:val="718A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074"/>
    <w:multiLevelType w:val="hybridMultilevel"/>
    <w:tmpl w:val="94982FF8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280FC5"/>
    <w:multiLevelType w:val="hybridMultilevel"/>
    <w:tmpl w:val="D24EA63A"/>
    <w:lvl w:ilvl="0" w:tplc="37AAEFD6">
      <w:start w:val="70"/>
      <w:numFmt w:val="bullet"/>
      <w:lvlText w:val="-"/>
      <w:lvlJc w:val="left"/>
      <w:pPr>
        <w:ind w:left="644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E3476"/>
    <w:multiLevelType w:val="hybridMultilevel"/>
    <w:tmpl w:val="9578C38E"/>
    <w:lvl w:ilvl="0" w:tplc="A79A6FF6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AA10B3"/>
    <w:multiLevelType w:val="hybridMultilevel"/>
    <w:tmpl w:val="951824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971E6"/>
    <w:multiLevelType w:val="hybridMultilevel"/>
    <w:tmpl w:val="A47A8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3FAA"/>
    <w:multiLevelType w:val="hybridMultilevel"/>
    <w:tmpl w:val="5D5ABAB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5"/>
    <w:rsid w:val="00020713"/>
    <w:rsid w:val="0002290D"/>
    <w:rsid w:val="00033D96"/>
    <w:rsid w:val="00041F7C"/>
    <w:rsid w:val="000757BF"/>
    <w:rsid w:val="000772D6"/>
    <w:rsid w:val="0009069C"/>
    <w:rsid w:val="000A0BDE"/>
    <w:rsid w:val="000A26DA"/>
    <w:rsid w:val="000A35DF"/>
    <w:rsid w:val="000A7034"/>
    <w:rsid w:val="000B6ADC"/>
    <w:rsid w:val="000D097B"/>
    <w:rsid w:val="000E2C99"/>
    <w:rsid w:val="000E4265"/>
    <w:rsid w:val="000F0642"/>
    <w:rsid w:val="000F2458"/>
    <w:rsid w:val="000F76DB"/>
    <w:rsid w:val="000F7D5F"/>
    <w:rsid w:val="00113F57"/>
    <w:rsid w:val="00116689"/>
    <w:rsid w:val="00117073"/>
    <w:rsid w:val="00123B4E"/>
    <w:rsid w:val="00125526"/>
    <w:rsid w:val="00131ADE"/>
    <w:rsid w:val="00136275"/>
    <w:rsid w:val="00163947"/>
    <w:rsid w:val="0017467A"/>
    <w:rsid w:val="00175285"/>
    <w:rsid w:val="00175C14"/>
    <w:rsid w:val="00176A50"/>
    <w:rsid w:val="00177A12"/>
    <w:rsid w:val="001876F3"/>
    <w:rsid w:val="001917DC"/>
    <w:rsid w:val="001A00EB"/>
    <w:rsid w:val="001A7F67"/>
    <w:rsid w:val="001B2D5C"/>
    <w:rsid w:val="001C42EB"/>
    <w:rsid w:val="001E2A4E"/>
    <w:rsid w:val="001E354D"/>
    <w:rsid w:val="001E4A66"/>
    <w:rsid w:val="001E50AA"/>
    <w:rsid w:val="001E51D5"/>
    <w:rsid w:val="001F1655"/>
    <w:rsid w:val="0021032B"/>
    <w:rsid w:val="002155EF"/>
    <w:rsid w:val="00220A72"/>
    <w:rsid w:val="00224049"/>
    <w:rsid w:val="00225BF7"/>
    <w:rsid w:val="00233E7B"/>
    <w:rsid w:val="00246173"/>
    <w:rsid w:val="00262048"/>
    <w:rsid w:val="00267312"/>
    <w:rsid w:val="00274A95"/>
    <w:rsid w:val="0028225C"/>
    <w:rsid w:val="00294EC5"/>
    <w:rsid w:val="002B3107"/>
    <w:rsid w:val="002B6742"/>
    <w:rsid w:val="002C1160"/>
    <w:rsid w:val="002C6638"/>
    <w:rsid w:val="002D0293"/>
    <w:rsid w:val="002D1F28"/>
    <w:rsid w:val="002D420C"/>
    <w:rsid w:val="002F4971"/>
    <w:rsid w:val="002F4D53"/>
    <w:rsid w:val="003022C0"/>
    <w:rsid w:val="00311F6E"/>
    <w:rsid w:val="00313496"/>
    <w:rsid w:val="003170B9"/>
    <w:rsid w:val="00321B22"/>
    <w:rsid w:val="00323A71"/>
    <w:rsid w:val="003268E7"/>
    <w:rsid w:val="00327CF1"/>
    <w:rsid w:val="003315F1"/>
    <w:rsid w:val="00337417"/>
    <w:rsid w:val="00344BA2"/>
    <w:rsid w:val="00356FEF"/>
    <w:rsid w:val="003757F9"/>
    <w:rsid w:val="003806E7"/>
    <w:rsid w:val="003908BE"/>
    <w:rsid w:val="00391D73"/>
    <w:rsid w:val="00397F77"/>
    <w:rsid w:val="003D4B75"/>
    <w:rsid w:val="003E2504"/>
    <w:rsid w:val="003E2A9A"/>
    <w:rsid w:val="003E4476"/>
    <w:rsid w:val="003F037A"/>
    <w:rsid w:val="003F0493"/>
    <w:rsid w:val="003F3A3D"/>
    <w:rsid w:val="004206B7"/>
    <w:rsid w:val="00457D6B"/>
    <w:rsid w:val="004701A2"/>
    <w:rsid w:val="00473272"/>
    <w:rsid w:val="0048135D"/>
    <w:rsid w:val="00485B8A"/>
    <w:rsid w:val="00487024"/>
    <w:rsid w:val="0049478B"/>
    <w:rsid w:val="004A3C54"/>
    <w:rsid w:val="004B6071"/>
    <w:rsid w:val="004C119E"/>
    <w:rsid w:val="004C28BD"/>
    <w:rsid w:val="004D528A"/>
    <w:rsid w:val="004E621C"/>
    <w:rsid w:val="004E6E0F"/>
    <w:rsid w:val="004F10CB"/>
    <w:rsid w:val="00501C8A"/>
    <w:rsid w:val="005121A4"/>
    <w:rsid w:val="005130DF"/>
    <w:rsid w:val="005143FE"/>
    <w:rsid w:val="00527D94"/>
    <w:rsid w:val="0053554B"/>
    <w:rsid w:val="00543D7D"/>
    <w:rsid w:val="00544AC2"/>
    <w:rsid w:val="00544BD3"/>
    <w:rsid w:val="00545C9B"/>
    <w:rsid w:val="00561E14"/>
    <w:rsid w:val="00565AA5"/>
    <w:rsid w:val="00573657"/>
    <w:rsid w:val="00594328"/>
    <w:rsid w:val="005A16C8"/>
    <w:rsid w:val="005B3CB7"/>
    <w:rsid w:val="005B5C75"/>
    <w:rsid w:val="005D23F4"/>
    <w:rsid w:val="005E3D12"/>
    <w:rsid w:val="005E71BF"/>
    <w:rsid w:val="005F084E"/>
    <w:rsid w:val="005F2FA7"/>
    <w:rsid w:val="005F4270"/>
    <w:rsid w:val="00602069"/>
    <w:rsid w:val="00603614"/>
    <w:rsid w:val="006131F6"/>
    <w:rsid w:val="00617F08"/>
    <w:rsid w:val="00622E49"/>
    <w:rsid w:val="00623856"/>
    <w:rsid w:val="006302C3"/>
    <w:rsid w:val="006329E1"/>
    <w:rsid w:val="006575AA"/>
    <w:rsid w:val="006610AF"/>
    <w:rsid w:val="006614A3"/>
    <w:rsid w:val="0066363D"/>
    <w:rsid w:val="00666D86"/>
    <w:rsid w:val="00670FBC"/>
    <w:rsid w:val="00677977"/>
    <w:rsid w:val="00680866"/>
    <w:rsid w:val="0068690E"/>
    <w:rsid w:val="00687ADD"/>
    <w:rsid w:val="00692658"/>
    <w:rsid w:val="006A0AA2"/>
    <w:rsid w:val="006A44B0"/>
    <w:rsid w:val="006A69DB"/>
    <w:rsid w:val="006B05F8"/>
    <w:rsid w:val="006C1F55"/>
    <w:rsid w:val="006D0E2D"/>
    <w:rsid w:val="006D27E6"/>
    <w:rsid w:val="006E42FE"/>
    <w:rsid w:val="006E7EAF"/>
    <w:rsid w:val="00705B2F"/>
    <w:rsid w:val="007103A3"/>
    <w:rsid w:val="00711857"/>
    <w:rsid w:val="00723E9E"/>
    <w:rsid w:val="007331D0"/>
    <w:rsid w:val="007352F4"/>
    <w:rsid w:val="00737773"/>
    <w:rsid w:val="00747D83"/>
    <w:rsid w:val="00750F59"/>
    <w:rsid w:val="007611A2"/>
    <w:rsid w:val="0076268A"/>
    <w:rsid w:val="00771B2E"/>
    <w:rsid w:val="00772C9F"/>
    <w:rsid w:val="00775569"/>
    <w:rsid w:val="00775E26"/>
    <w:rsid w:val="007800CD"/>
    <w:rsid w:val="00791194"/>
    <w:rsid w:val="007A63F5"/>
    <w:rsid w:val="007C6901"/>
    <w:rsid w:val="007E5786"/>
    <w:rsid w:val="007F469E"/>
    <w:rsid w:val="007F7FE2"/>
    <w:rsid w:val="00801CAA"/>
    <w:rsid w:val="0080368A"/>
    <w:rsid w:val="00811027"/>
    <w:rsid w:val="0083158E"/>
    <w:rsid w:val="0083164A"/>
    <w:rsid w:val="00833D8B"/>
    <w:rsid w:val="008360BE"/>
    <w:rsid w:val="00840679"/>
    <w:rsid w:val="0085021D"/>
    <w:rsid w:val="008564AE"/>
    <w:rsid w:val="00876DAB"/>
    <w:rsid w:val="00883175"/>
    <w:rsid w:val="008925AC"/>
    <w:rsid w:val="008A1ABB"/>
    <w:rsid w:val="008A2002"/>
    <w:rsid w:val="008A5949"/>
    <w:rsid w:val="008A7056"/>
    <w:rsid w:val="008B30CE"/>
    <w:rsid w:val="008B35B6"/>
    <w:rsid w:val="008B3711"/>
    <w:rsid w:val="00902989"/>
    <w:rsid w:val="009075BE"/>
    <w:rsid w:val="009130FE"/>
    <w:rsid w:val="00913D8C"/>
    <w:rsid w:val="0091606D"/>
    <w:rsid w:val="00925D68"/>
    <w:rsid w:val="0092782F"/>
    <w:rsid w:val="009346E6"/>
    <w:rsid w:val="009410E6"/>
    <w:rsid w:val="00943377"/>
    <w:rsid w:val="0094597E"/>
    <w:rsid w:val="00953963"/>
    <w:rsid w:val="00984A56"/>
    <w:rsid w:val="00992B42"/>
    <w:rsid w:val="00996CA8"/>
    <w:rsid w:val="009A46F3"/>
    <w:rsid w:val="009A52A6"/>
    <w:rsid w:val="009B0FA4"/>
    <w:rsid w:val="009C4097"/>
    <w:rsid w:val="009F4862"/>
    <w:rsid w:val="00A04F62"/>
    <w:rsid w:val="00A119EB"/>
    <w:rsid w:val="00A12416"/>
    <w:rsid w:val="00A2477F"/>
    <w:rsid w:val="00A3216E"/>
    <w:rsid w:val="00A325E7"/>
    <w:rsid w:val="00A45041"/>
    <w:rsid w:val="00A46224"/>
    <w:rsid w:val="00A52820"/>
    <w:rsid w:val="00A62D30"/>
    <w:rsid w:val="00A77BE3"/>
    <w:rsid w:val="00A84086"/>
    <w:rsid w:val="00A85F48"/>
    <w:rsid w:val="00A86BED"/>
    <w:rsid w:val="00A9164C"/>
    <w:rsid w:val="00AA5B9A"/>
    <w:rsid w:val="00AB1CB7"/>
    <w:rsid w:val="00AB285C"/>
    <w:rsid w:val="00AC2A06"/>
    <w:rsid w:val="00AC37A1"/>
    <w:rsid w:val="00AE06DD"/>
    <w:rsid w:val="00AE17AC"/>
    <w:rsid w:val="00B037EB"/>
    <w:rsid w:val="00B06742"/>
    <w:rsid w:val="00B06886"/>
    <w:rsid w:val="00B073F2"/>
    <w:rsid w:val="00B201F3"/>
    <w:rsid w:val="00B36AA7"/>
    <w:rsid w:val="00B52558"/>
    <w:rsid w:val="00B67898"/>
    <w:rsid w:val="00B7445F"/>
    <w:rsid w:val="00B82B9C"/>
    <w:rsid w:val="00B8354A"/>
    <w:rsid w:val="00B8518B"/>
    <w:rsid w:val="00B93B4E"/>
    <w:rsid w:val="00BC793B"/>
    <w:rsid w:val="00BD1FE3"/>
    <w:rsid w:val="00BD39D4"/>
    <w:rsid w:val="00BE7E84"/>
    <w:rsid w:val="00BF4DC4"/>
    <w:rsid w:val="00BF6589"/>
    <w:rsid w:val="00BF682E"/>
    <w:rsid w:val="00C1126F"/>
    <w:rsid w:val="00C128AB"/>
    <w:rsid w:val="00C16379"/>
    <w:rsid w:val="00C21E4D"/>
    <w:rsid w:val="00C27A28"/>
    <w:rsid w:val="00C318CB"/>
    <w:rsid w:val="00C34FCE"/>
    <w:rsid w:val="00C449A5"/>
    <w:rsid w:val="00C563D7"/>
    <w:rsid w:val="00C62857"/>
    <w:rsid w:val="00C67960"/>
    <w:rsid w:val="00C75B9D"/>
    <w:rsid w:val="00C76ABC"/>
    <w:rsid w:val="00C9652C"/>
    <w:rsid w:val="00CA5FCD"/>
    <w:rsid w:val="00CC64F8"/>
    <w:rsid w:val="00CD7E74"/>
    <w:rsid w:val="00CE0301"/>
    <w:rsid w:val="00CF2E9D"/>
    <w:rsid w:val="00CF3EFC"/>
    <w:rsid w:val="00CF65AF"/>
    <w:rsid w:val="00D07DA7"/>
    <w:rsid w:val="00D148DD"/>
    <w:rsid w:val="00D16A1B"/>
    <w:rsid w:val="00D216CD"/>
    <w:rsid w:val="00D23026"/>
    <w:rsid w:val="00D23E67"/>
    <w:rsid w:val="00D2597C"/>
    <w:rsid w:val="00D355E2"/>
    <w:rsid w:val="00D5187A"/>
    <w:rsid w:val="00D55844"/>
    <w:rsid w:val="00D62ACF"/>
    <w:rsid w:val="00D63197"/>
    <w:rsid w:val="00D727DD"/>
    <w:rsid w:val="00D7735F"/>
    <w:rsid w:val="00D84FC7"/>
    <w:rsid w:val="00D859DD"/>
    <w:rsid w:val="00DA47F7"/>
    <w:rsid w:val="00DB1B0A"/>
    <w:rsid w:val="00DB2B96"/>
    <w:rsid w:val="00DD45C4"/>
    <w:rsid w:val="00DD4FAC"/>
    <w:rsid w:val="00DD7CD5"/>
    <w:rsid w:val="00DF524D"/>
    <w:rsid w:val="00E042A0"/>
    <w:rsid w:val="00E21E2A"/>
    <w:rsid w:val="00E2435E"/>
    <w:rsid w:val="00E305A7"/>
    <w:rsid w:val="00E33F8D"/>
    <w:rsid w:val="00E457D3"/>
    <w:rsid w:val="00E556EE"/>
    <w:rsid w:val="00E61A38"/>
    <w:rsid w:val="00E71006"/>
    <w:rsid w:val="00E711E5"/>
    <w:rsid w:val="00EB50A1"/>
    <w:rsid w:val="00EB5E43"/>
    <w:rsid w:val="00ED1CE1"/>
    <w:rsid w:val="00EE3652"/>
    <w:rsid w:val="00EE5E77"/>
    <w:rsid w:val="00EF5245"/>
    <w:rsid w:val="00EF6D1C"/>
    <w:rsid w:val="00F32F49"/>
    <w:rsid w:val="00F35B51"/>
    <w:rsid w:val="00F62290"/>
    <w:rsid w:val="00F659C7"/>
    <w:rsid w:val="00F661CA"/>
    <w:rsid w:val="00F70091"/>
    <w:rsid w:val="00F7580A"/>
    <w:rsid w:val="00F808C3"/>
    <w:rsid w:val="00F80ED4"/>
    <w:rsid w:val="00F83F8E"/>
    <w:rsid w:val="00F91007"/>
    <w:rsid w:val="00FA3CB9"/>
    <w:rsid w:val="00FA6A83"/>
    <w:rsid w:val="00FB1551"/>
    <w:rsid w:val="00FB45F3"/>
    <w:rsid w:val="00FC24C4"/>
    <w:rsid w:val="00FD59A7"/>
    <w:rsid w:val="00FE1F38"/>
    <w:rsid w:val="00FE2387"/>
    <w:rsid w:val="00FE5906"/>
    <w:rsid w:val="00FF651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77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F6D1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FAC"/>
  </w:style>
  <w:style w:type="paragraph" w:styleId="Pieddepage">
    <w:name w:val="footer"/>
    <w:basedOn w:val="Normal"/>
    <w:link w:val="Pieddepag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77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F6D1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FAC"/>
  </w:style>
  <w:style w:type="paragraph" w:styleId="Pieddepage">
    <w:name w:val="footer"/>
    <w:basedOn w:val="Normal"/>
    <w:link w:val="Pieddepag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2269-A5FF-43F3-82D3-CD0B218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compter</dc:creator>
  <cp:lastModifiedBy>RELEXE-IKRAME</cp:lastModifiedBy>
  <cp:revision>2</cp:revision>
  <cp:lastPrinted>2024-02-21T11:25:00Z</cp:lastPrinted>
  <dcterms:created xsi:type="dcterms:W3CDTF">2024-02-28T13:34:00Z</dcterms:created>
  <dcterms:modified xsi:type="dcterms:W3CDTF">2024-02-28T13:34:00Z</dcterms:modified>
</cp:coreProperties>
</file>